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tabs>
          <w:tab w:val="left" w:pos="0"/>
          <w:tab w:val="left" w:pos="3135"/>
        </w:tabs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Apéndice x. </w:t>
      </w:r>
      <w:r w:rsidDel="00000000" w:rsidR="00000000" w:rsidRPr="00000000">
        <w:rPr>
          <w:rtl w:val="0"/>
        </w:rPr>
        <w:t xml:space="preserve">Análisis DOFA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i w:val="1"/>
          <w:color w:val="000000"/>
          <w:highlight w:val="white"/>
          <w:rtl w:val="0"/>
        </w:rPr>
        <w:t xml:space="preserve">Oportunidades y amenazas -</w:t>
      </w:r>
      <w:r w:rsidDel="00000000" w:rsidR="00000000" w:rsidRPr="00000000">
        <w:rPr>
          <w:color w:val="000000"/>
          <w:highlight w:val="white"/>
          <w:rtl w:val="0"/>
        </w:rPr>
        <w:t xml:space="preserve"> Externo</w:t>
      </w:r>
      <w:r w:rsidDel="00000000" w:rsidR="00000000" w:rsidRPr="00000000">
        <w:rPr>
          <w:rtl w:val="0"/>
        </w:rPr>
      </w:r>
    </w:p>
    <w:tbl>
      <w:tblPr>
        <w:tblStyle w:val="Table1"/>
        <w:tblW w:w="88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474"/>
        <w:gridCol w:w="4354"/>
        <w:tblGridChange w:id="0">
          <w:tblGrid>
            <w:gridCol w:w="4474"/>
            <w:gridCol w:w="4354"/>
          </w:tblGrid>
        </w:tblGridChange>
      </w:tblGrid>
      <w:tr>
        <w:trPr>
          <w:cantSplit w:val="0"/>
          <w:trHeight w:val="3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3">
            <w:pPr>
              <w:spacing w:after="0" w:line="27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Oportunidades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4">
            <w:pPr>
              <w:spacing w:after="0" w:line="27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Amenazas</w:t>
            </w:r>
          </w:p>
        </w:tc>
      </w:tr>
      <w:tr>
        <w:trPr>
          <w:cantSplit w:val="0"/>
          <w:trHeight w:val="32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5">
            <w:pPr>
              <w:spacing w:after="0" w:before="240" w:line="276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O1:</w:t>
            </w:r>
            <w:r w:rsidDel="00000000" w:rsidR="00000000" w:rsidRPr="00000000">
              <w:rPr>
                <w:rtl w:val="0"/>
              </w:rPr>
              <w:t xml:space="preserve"> Un gran porcentaje de la población está dispuesta adquirir los servicios integrales para tratamiento a los niños con discapacidad. (70,3% de la muestra).</w:t>
            </w:r>
          </w:p>
          <w:p w:rsidR="00000000" w:rsidDel="00000000" w:rsidP="00000000" w:rsidRDefault="00000000" w:rsidRPr="00000000" w14:paraId="00000006">
            <w:pPr>
              <w:spacing w:after="0" w:before="240" w:line="276" w:lineRule="auto"/>
              <w:rPr>
                <w:color w:val="00000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O2:</w:t>
            </w:r>
            <w:r w:rsidDel="00000000" w:rsidR="00000000" w:rsidRPr="00000000">
              <w:rPr>
                <w:rtl w:val="0"/>
              </w:rPr>
              <w:t xml:space="preserve"> No existe en las provincia Comunera y Guanentina diversidad de centros que brinden los servicios de terapias integrales.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after="0" w:before="240" w:line="276" w:lineRule="auto"/>
              <w:rPr/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O3: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Alianzas estratégicas IPS de la región</w:t>
            </w:r>
          </w:p>
          <w:p w:rsidR="00000000" w:rsidDel="00000000" w:rsidP="00000000" w:rsidRDefault="00000000" w:rsidRPr="00000000" w14:paraId="00000008">
            <w:pPr>
              <w:spacing w:after="0" w:before="240" w:line="276" w:lineRule="auto"/>
              <w:rPr>
                <w:color w:val="00000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O4:</w:t>
            </w:r>
            <w:r w:rsidDel="00000000" w:rsidR="00000000" w:rsidRPr="00000000">
              <w:rPr>
                <w:rtl w:val="0"/>
              </w:rPr>
              <w:t xml:space="preserve"> Herramientas tecnológicas y conectividad a internet para llegar a potenciales beneficiarios del centro de terapias o para realizar una atención remota de los mismos.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spacing w:after="0" w:before="240" w:line="276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A1: </w:t>
            </w:r>
            <w:r w:rsidDel="00000000" w:rsidR="00000000" w:rsidRPr="00000000">
              <w:rPr>
                <w:rtl w:val="0"/>
              </w:rPr>
              <w:t xml:space="preserve">Entrada de competidores con trayectoria en el mercado o nuevos con mayor fuerza financiera. </w:t>
            </w:r>
          </w:p>
          <w:p w:rsidR="00000000" w:rsidDel="00000000" w:rsidP="00000000" w:rsidRDefault="00000000" w:rsidRPr="00000000" w14:paraId="0000000A">
            <w:pPr>
              <w:spacing w:after="0" w:before="240" w:line="276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A2:</w:t>
            </w:r>
            <w:r w:rsidDel="00000000" w:rsidR="00000000" w:rsidRPr="00000000">
              <w:rPr>
                <w:rtl w:val="0"/>
              </w:rPr>
              <w:t xml:space="preserve"> Inestabilidad económica en las familias.</w:t>
            </w:r>
          </w:p>
          <w:p w:rsidR="00000000" w:rsidDel="00000000" w:rsidP="00000000" w:rsidRDefault="00000000" w:rsidRPr="00000000" w14:paraId="0000000B">
            <w:pPr>
              <w:spacing w:after="0" w:before="240" w:line="276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A3: </w:t>
            </w:r>
            <w:r w:rsidDel="00000000" w:rsidR="00000000" w:rsidRPr="00000000">
              <w:rPr>
                <w:rtl w:val="0"/>
              </w:rPr>
              <w:t xml:space="preserve">Tasa de natalidad – Reducción </w:t>
            </w:r>
          </w:p>
          <w:p w:rsidR="00000000" w:rsidDel="00000000" w:rsidP="00000000" w:rsidRDefault="00000000" w:rsidRPr="00000000" w14:paraId="0000000C">
            <w:pPr>
              <w:spacing w:after="0" w:before="240" w:line="276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A4</w:t>
            </w:r>
            <w:r w:rsidDel="00000000" w:rsidR="00000000" w:rsidRPr="00000000">
              <w:rPr>
                <w:rtl w:val="0"/>
              </w:rPr>
              <w:t xml:space="preserve">: Desinformación de la familia sobre la discapacidad. (TABÚES) </w:t>
            </w:r>
          </w:p>
          <w:p w:rsidR="00000000" w:rsidDel="00000000" w:rsidP="00000000" w:rsidRDefault="00000000" w:rsidRPr="00000000" w14:paraId="0000000D">
            <w:pPr>
              <w:spacing w:after="0" w:before="240" w:line="276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0" w:before="240" w:line="276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i w:val="1"/>
          <w:color w:val="00000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i w:val="1"/>
          <w:color w:val="000000"/>
          <w:highlight w:val="white"/>
          <w:rtl w:val="0"/>
        </w:rPr>
        <w:t xml:space="preserve">Fortalezas y debilidades</w:t>
      </w:r>
      <w:r w:rsidDel="00000000" w:rsidR="00000000" w:rsidRPr="00000000">
        <w:rPr>
          <w:color w:val="000000"/>
          <w:highlight w:val="white"/>
          <w:rtl w:val="0"/>
        </w:rPr>
        <w:t xml:space="preserve"> - Interno</w:t>
      </w:r>
      <w:r w:rsidDel="00000000" w:rsidR="00000000" w:rsidRPr="00000000">
        <w:rPr>
          <w:rtl w:val="0"/>
        </w:rPr>
      </w:r>
    </w:p>
    <w:tbl>
      <w:tblPr>
        <w:tblStyle w:val="Table2"/>
        <w:tblW w:w="88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481"/>
        <w:gridCol w:w="4347"/>
        <w:tblGridChange w:id="0">
          <w:tblGrid>
            <w:gridCol w:w="4481"/>
            <w:gridCol w:w="4347"/>
          </w:tblGrid>
        </w:tblGridChange>
      </w:tblGrid>
      <w:tr>
        <w:trPr>
          <w:cantSplit w:val="0"/>
          <w:trHeight w:val="35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spacing w:after="0" w:line="27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Fortalezas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spacing w:after="0" w:line="27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Debilidades</w:t>
            </w:r>
          </w:p>
        </w:tc>
      </w:tr>
      <w:tr>
        <w:trPr>
          <w:cantSplit w:val="0"/>
          <w:trHeight w:val="177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spacing w:after="0" w:before="240" w:line="276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F1:</w:t>
            </w:r>
            <w:r w:rsidDel="00000000" w:rsidR="00000000" w:rsidRPr="00000000">
              <w:rPr>
                <w:rtl w:val="0"/>
              </w:rPr>
              <w:t xml:space="preserve"> Proyecto innovador que ofrece una atención integral a los niños con discapacidad. </w:t>
            </w:r>
          </w:p>
          <w:p w:rsidR="00000000" w:rsidDel="00000000" w:rsidP="00000000" w:rsidRDefault="00000000" w:rsidRPr="00000000" w14:paraId="00000015">
            <w:pPr>
              <w:spacing w:after="0" w:before="240" w:line="276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F2:</w:t>
            </w:r>
            <w:r w:rsidDel="00000000" w:rsidR="00000000" w:rsidRPr="00000000">
              <w:rPr>
                <w:rtl w:val="0"/>
              </w:rPr>
              <w:t xml:space="preserve"> Localización estratégica </w:t>
            </w:r>
          </w:p>
          <w:p w:rsidR="00000000" w:rsidDel="00000000" w:rsidP="00000000" w:rsidRDefault="00000000" w:rsidRPr="00000000" w14:paraId="00000016">
            <w:pPr>
              <w:spacing w:after="0" w:before="240" w:line="276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F3:</w:t>
            </w:r>
            <w:r w:rsidDel="00000000" w:rsidR="00000000" w:rsidRPr="00000000">
              <w:rPr>
                <w:rtl w:val="0"/>
              </w:rPr>
              <w:t xml:space="preserve"> Equipo interdisciplinario de profesionales idóneos para el tratamiento de niños, niñas y adolescentes con discapacidad.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spacing w:after="0" w:before="240" w:line="276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D1:</w:t>
            </w:r>
            <w:r w:rsidDel="00000000" w:rsidR="00000000" w:rsidRPr="00000000">
              <w:rPr>
                <w:rtl w:val="0"/>
              </w:rPr>
              <w:t xml:space="preserve"> Inversión inicial alta en activos fijos como maquinaria y equipos</w:t>
            </w:r>
          </w:p>
          <w:p w:rsidR="00000000" w:rsidDel="00000000" w:rsidP="00000000" w:rsidRDefault="00000000" w:rsidRPr="00000000" w14:paraId="00000018">
            <w:pPr>
              <w:spacing w:after="0" w:before="240" w:line="276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D2:</w:t>
            </w:r>
            <w:r w:rsidDel="00000000" w:rsidR="00000000" w:rsidRPr="00000000">
              <w:rPr>
                <w:rtl w:val="0"/>
              </w:rPr>
              <w:t xml:space="preserve"> Proceso de apertura y penetración al mercado. 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Con el fin de lograr que el centro de terapias Rayito de sol se convierta: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Estrategias FO</w:t>
      </w:r>
    </w:p>
    <w:p w:rsidR="00000000" w:rsidDel="00000000" w:rsidP="00000000" w:rsidRDefault="00000000" w:rsidRPr="00000000" w14:paraId="0000001B">
      <w:pPr>
        <w:spacing w:after="240" w:before="240" w:lineRule="auto"/>
        <w:ind w:left="360"/>
        <w:rPr/>
      </w:pPr>
      <w:r w:rsidDel="00000000" w:rsidR="00000000" w:rsidRPr="00000000">
        <w:rPr>
          <w:rtl w:val="0"/>
        </w:rPr>
        <w:t xml:space="preserve">·</w:t>
      </w:r>
      <w:r w:rsidDel="00000000" w:rsidR="00000000" w:rsidRPr="00000000">
        <w:rPr>
          <w:sz w:val="14"/>
          <w:szCs w:val="14"/>
          <w:rtl w:val="0"/>
        </w:rPr>
        <w:t xml:space="preserve">         </w:t>
      </w:r>
      <w:r w:rsidDel="00000000" w:rsidR="00000000" w:rsidRPr="00000000">
        <w:rPr>
          <w:b w:val="1"/>
          <w:rtl w:val="0"/>
        </w:rPr>
        <w:t xml:space="preserve">F1-O1:</w:t>
      </w:r>
      <w:r w:rsidDel="00000000" w:rsidR="00000000" w:rsidRPr="00000000">
        <w:rPr>
          <w:rtl w:val="0"/>
        </w:rPr>
        <w:t xml:space="preserve"> Crear estrategias de comunicación dando a conocer al equipo de profesionales interdisciplinarios que motive a la comunidad a contratar los servicios del centro.</w:t>
      </w:r>
    </w:p>
    <w:p w:rsidR="00000000" w:rsidDel="00000000" w:rsidP="00000000" w:rsidRDefault="00000000" w:rsidRPr="00000000" w14:paraId="0000001C">
      <w:pPr>
        <w:spacing w:after="240" w:before="240" w:lineRule="auto"/>
        <w:ind w:left="360"/>
        <w:rPr/>
      </w:pPr>
      <w:r w:rsidDel="00000000" w:rsidR="00000000" w:rsidRPr="00000000">
        <w:rPr>
          <w:rtl w:val="0"/>
        </w:rPr>
        <w:t xml:space="preserve">·</w:t>
      </w:r>
      <w:r w:rsidDel="00000000" w:rsidR="00000000" w:rsidRPr="00000000">
        <w:rPr>
          <w:sz w:val="14"/>
          <w:szCs w:val="14"/>
          <w:rtl w:val="0"/>
        </w:rPr>
        <w:t xml:space="preserve">         </w:t>
      </w:r>
      <w:r w:rsidDel="00000000" w:rsidR="00000000" w:rsidRPr="00000000">
        <w:rPr>
          <w:b w:val="1"/>
          <w:rtl w:val="0"/>
        </w:rPr>
        <w:t xml:space="preserve">F2-O3: </w:t>
      </w:r>
      <w:r w:rsidDel="00000000" w:rsidR="00000000" w:rsidRPr="00000000">
        <w:rPr>
          <w:rtl w:val="0"/>
        </w:rPr>
        <w:t xml:space="preserve">Crear planes de marketing para posicionar el reconocimiento del centro y poder realizar acuerdos interinstitucionales para la atención de la población.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Estrategias DO</w:t>
      </w:r>
      <w:r w:rsidDel="00000000" w:rsidR="00000000" w:rsidRPr="00000000">
        <w:rPr>
          <w:rtl w:val="0"/>
        </w:rPr>
        <w:t xml:space="preserve">                    </w:t>
        <w:tab/>
      </w:r>
    </w:p>
    <w:p w:rsidR="00000000" w:rsidDel="00000000" w:rsidP="00000000" w:rsidRDefault="00000000" w:rsidRPr="00000000" w14:paraId="0000001E">
      <w:pPr>
        <w:spacing w:after="240" w:before="240" w:lineRule="auto"/>
        <w:ind w:left="360"/>
        <w:rPr/>
      </w:pPr>
      <w:r w:rsidDel="00000000" w:rsidR="00000000" w:rsidRPr="00000000">
        <w:rPr>
          <w:rtl w:val="0"/>
        </w:rPr>
        <w:t xml:space="preserve">·</w:t>
      </w:r>
      <w:r w:rsidDel="00000000" w:rsidR="00000000" w:rsidRPr="00000000">
        <w:rPr>
          <w:sz w:val="14"/>
          <w:szCs w:val="14"/>
          <w:rtl w:val="0"/>
        </w:rPr>
        <w:t xml:space="preserve">        </w:t>
      </w:r>
      <w:r w:rsidDel="00000000" w:rsidR="00000000" w:rsidRPr="00000000">
        <w:rPr>
          <w:b w:val="1"/>
          <w:sz w:val="14"/>
          <w:szCs w:val="1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D1-O4</w:t>
      </w:r>
      <w:r w:rsidDel="00000000" w:rsidR="00000000" w:rsidRPr="00000000">
        <w:rPr>
          <w:rtl w:val="0"/>
        </w:rPr>
        <w:t xml:space="preserve">: Buscar acuerdos de cooperación con las IPS de la región de tal manera que se puedan utilizar espacios físicos para la atención de los menores.</w:t>
      </w:r>
    </w:p>
    <w:p w:rsidR="00000000" w:rsidDel="00000000" w:rsidP="00000000" w:rsidRDefault="00000000" w:rsidRPr="00000000" w14:paraId="0000001F">
      <w:pPr>
        <w:spacing w:after="240" w:before="240" w:lineRule="auto"/>
        <w:ind w:left="360"/>
        <w:rPr/>
      </w:pPr>
      <w:r w:rsidDel="00000000" w:rsidR="00000000" w:rsidRPr="00000000">
        <w:rPr>
          <w:rtl w:val="0"/>
        </w:rPr>
        <w:t xml:space="preserve">·</w:t>
      </w:r>
      <w:r w:rsidDel="00000000" w:rsidR="00000000" w:rsidRPr="00000000">
        <w:rPr>
          <w:sz w:val="14"/>
          <w:szCs w:val="14"/>
          <w:rtl w:val="0"/>
        </w:rPr>
        <w:t xml:space="preserve">         </w:t>
      </w:r>
      <w:r w:rsidDel="00000000" w:rsidR="00000000" w:rsidRPr="00000000">
        <w:rPr>
          <w:b w:val="1"/>
          <w:rtl w:val="0"/>
        </w:rPr>
        <w:t xml:space="preserve">D2-O1:</w:t>
      </w:r>
      <w:r w:rsidDel="00000000" w:rsidR="00000000" w:rsidRPr="00000000">
        <w:rPr>
          <w:rtl w:val="0"/>
        </w:rPr>
        <w:t xml:space="preserve"> Crear campañas de concientización con la comunidad para evaluar a los menores para identificar si existe algún tipo de discapacidad así poder prestar los servicios de manera oportuna.</w:t>
      </w:r>
    </w:p>
    <w:p w:rsidR="00000000" w:rsidDel="00000000" w:rsidP="00000000" w:rsidRDefault="00000000" w:rsidRPr="00000000" w14:paraId="00000020">
      <w:pPr>
        <w:spacing w:after="240" w:before="240" w:lineRule="auto"/>
        <w:ind w:left="360"/>
        <w:rPr/>
      </w:pPr>
      <w:r w:rsidDel="00000000" w:rsidR="00000000" w:rsidRPr="00000000">
        <w:rPr>
          <w:rtl w:val="0"/>
        </w:rPr>
        <w:t xml:space="preserve">·</w:t>
      </w:r>
      <w:r w:rsidDel="00000000" w:rsidR="00000000" w:rsidRPr="00000000">
        <w:rPr>
          <w:sz w:val="14"/>
          <w:szCs w:val="14"/>
          <w:rtl w:val="0"/>
        </w:rPr>
        <w:t xml:space="preserve">         </w:t>
      </w:r>
      <w:r w:rsidDel="00000000" w:rsidR="00000000" w:rsidRPr="00000000">
        <w:rPr>
          <w:b w:val="1"/>
          <w:rtl w:val="0"/>
        </w:rPr>
        <w:t xml:space="preserve">D2 – O4: </w:t>
      </w:r>
      <w:r w:rsidDel="00000000" w:rsidR="00000000" w:rsidRPr="00000000">
        <w:rPr>
          <w:rtl w:val="0"/>
        </w:rPr>
        <w:t xml:space="preserve">Diseñar campañas iniciales de atención a los menores por medio de las TIC en algunos servicios de apoyo</w:t>
      </w:r>
    </w:p>
    <w:p w:rsidR="00000000" w:rsidDel="00000000" w:rsidP="00000000" w:rsidRDefault="00000000" w:rsidRPr="00000000" w14:paraId="0000002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Estrategias FA</w:t>
      </w:r>
    </w:p>
    <w:p w:rsidR="00000000" w:rsidDel="00000000" w:rsidP="00000000" w:rsidRDefault="00000000" w:rsidRPr="00000000" w14:paraId="00000022">
      <w:pPr>
        <w:spacing w:after="240" w:before="240" w:lineRule="auto"/>
        <w:ind w:left="360"/>
        <w:rPr/>
      </w:pPr>
      <w:r w:rsidDel="00000000" w:rsidR="00000000" w:rsidRPr="00000000">
        <w:rPr>
          <w:rtl w:val="0"/>
        </w:rPr>
        <w:t xml:space="preserve">·</w:t>
      </w:r>
      <w:r w:rsidDel="00000000" w:rsidR="00000000" w:rsidRPr="00000000">
        <w:rPr>
          <w:sz w:val="14"/>
          <w:szCs w:val="14"/>
          <w:rtl w:val="0"/>
        </w:rPr>
        <w:t xml:space="preserve">        </w:t>
      </w:r>
      <w:r w:rsidDel="00000000" w:rsidR="00000000" w:rsidRPr="00000000">
        <w:rPr>
          <w:b w:val="1"/>
          <w:sz w:val="14"/>
          <w:szCs w:val="1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F2-A1: </w:t>
      </w:r>
      <w:r w:rsidDel="00000000" w:rsidR="00000000" w:rsidRPr="00000000">
        <w:rPr>
          <w:rtl w:val="0"/>
        </w:rPr>
        <w:t xml:space="preserve">crear campañas de difusión para que la comunidad conozca el profesionalismo de equipo interdisciplinario y a partir de ello motivar a la contracción de los servicios del centro.</w:t>
      </w:r>
    </w:p>
    <w:p w:rsidR="00000000" w:rsidDel="00000000" w:rsidP="00000000" w:rsidRDefault="00000000" w:rsidRPr="00000000" w14:paraId="00000023">
      <w:pPr>
        <w:spacing w:after="240" w:before="240" w:lineRule="auto"/>
        <w:ind w:left="360"/>
        <w:rPr/>
      </w:pPr>
      <w:r w:rsidDel="00000000" w:rsidR="00000000" w:rsidRPr="00000000">
        <w:rPr>
          <w:rtl w:val="0"/>
        </w:rPr>
        <w:t xml:space="preserve">·</w:t>
      </w:r>
      <w:r w:rsidDel="00000000" w:rsidR="00000000" w:rsidRPr="00000000">
        <w:rPr>
          <w:sz w:val="14"/>
          <w:szCs w:val="14"/>
          <w:rtl w:val="0"/>
        </w:rPr>
        <w:t xml:space="preserve">         </w:t>
      </w:r>
      <w:r w:rsidDel="00000000" w:rsidR="00000000" w:rsidRPr="00000000">
        <w:rPr>
          <w:b w:val="1"/>
          <w:rtl w:val="0"/>
        </w:rPr>
        <w:t xml:space="preserve">F1 – A1-A2:</w:t>
      </w:r>
      <w:r w:rsidDel="00000000" w:rsidR="00000000" w:rsidRPr="00000000">
        <w:rPr>
          <w:rtl w:val="0"/>
        </w:rPr>
        <w:t xml:space="preserve"> Crear estrategias para llegar a las familias. Con alianzas con empresas de transporte que permita la llegada de los padres y niños para la llegada al centro.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Estrategias DA</w:t>
      </w:r>
    </w:p>
    <w:p w:rsidR="00000000" w:rsidDel="00000000" w:rsidP="00000000" w:rsidRDefault="00000000" w:rsidRPr="00000000" w14:paraId="00000025">
      <w:pPr>
        <w:spacing w:after="240" w:before="240" w:lineRule="auto"/>
        <w:ind w:left="360"/>
        <w:rPr/>
      </w:pPr>
      <w:r w:rsidDel="00000000" w:rsidR="00000000" w:rsidRPr="00000000">
        <w:rPr>
          <w:rtl w:val="0"/>
        </w:rPr>
        <w:t xml:space="preserve">·</w:t>
      </w:r>
      <w:r w:rsidDel="00000000" w:rsidR="00000000" w:rsidRPr="00000000">
        <w:rPr>
          <w:sz w:val="14"/>
          <w:szCs w:val="14"/>
          <w:rtl w:val="0"/>
        </w:rPr>
        <w:t xml:space="preserve">         </w:t>
      </w:r>
      <w:r w:rsidDel="00000000" w:rsidR="00000000" w:rsidRPr="00000000">
        <w:rPr>
          <w:rtl w:val="0"/>
        </w:rPr>
        <w:t xml:space="preserve">D3-A1: Planes de marketing para posicionar el centro, diversificar servicios.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s-CO"/>
      </w:rPr>
    </w:rPrDefault>
    <w:pPrDefault>
      <w:pPr>
        <w:spacing w:after="20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hd w:fill="ffffff" w:val="clear"/>
      <w:tabs>
        <w:tab w:val="left" w:pos="0"/>
        <w:tab w:val="left" w:pos="3135"/>
      </w:tabs>
      <w:spacing w:after="240" w:lineRule="auto"/>
      <w:jc w:val="center"/>
    </w:pPr>
    <w:rPr>
      <w:b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B6985"/>
    <w:pPr>
      <w:spacing w:after="200" w:line="360" w:lineRule="auto"/>
      <w:jc w:val="both"/>
    </w:pPr>
    <w:rPr>
      <w:rFonts w:ascii="Times New Roman" w:hAnsi="Times New Roman"/>
      <w:color w:val="000000" w:themeColor="text1"/>
      <w:sz w:val="24"/>
    </w:rPr>
  </w:style>
  <w:style w:type="paragraph" w:styleId="Ttulo2">
    <w:name w:val="heading 2"/>
    <w:basedOn w:val="Normal"/>
    <w:next w:val="Normal"/>
    <w:link w:val="Ttulo2Car"/>
    <w:autoRedefine w:val="1"/>
    <w:uiPriority w:val="9"/>
    <w:semiHidden w:val="1"/>
    <w:unhideWhenUsed w:val="1"/>
    <w:qFormat w:val="1"/>
    <w:rsid w:val="00FB6985"/>
    <w:pPr>
      <w:keepNext w:val="1"/>
      <w:keepLines w:val="1"/>
      <w:shd w:color="auto" w:fill="ffffff" w:val="clear"/>
      <w:tabs>
        <w:tab w:val="left" w:pos="0"/>
        <w:tab w:val="left" w:pos="3135"/>
      </w:tabs>
      <w:spacing w:after="240" w:before="100" w:beforeAutospacing="1"/>
      <w:jc w:val="center"/>
      <w:outlineLvl w:val="1"/>
    </w:pPr>
    <w:rPr>
      <w:rFonts w:cs="Times New Roman" w:eastAsiaTheme="majorEastAsia"/>
      <w:b w:val="1"/>
      <w:bCs w:val="1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Ttulo2Car" w:customStyle="1">
    <w:name w:val="Título 2 Car"/>
    <w:basedOn w:val="Fuentedeprrafopredeter"/>
    <w:link w:val="Ttulo2"/>
    <w:uiPriority w:val="9"/>
    <w:semiHidden w:val="1"/>
    <w:rsid w:val="00FB6985"/>
    <w:rPr>
      <w:rFonts w:ascii="Times New Roman" w:cs="Times New Roman" w:hAnsi="Times New Roman" w:eastAsiaTheme="majorEastAsia"/>
      <w:b w:val="1"/>
      <w:bCs w:val="1"/>
      <w:color w:val="000000" w:themeColor="text1"/>
      <w:sz w:val="24"/>
      <w:szCs w:val="24"/>
      <w:shd w:color="auto" w:fill="ffffff" w:val="clear"/>
    </w:rPr>
  </w:style>
  <w:style w:type="character" w:styleId="PrrafodelistaCar" w:customStyle="1">
    <w:name w:val="Párrafo de lista Car"/>
    <w:basedOn w:val="Fuentedeprrafopredeter"/>
    <w:link w:val="Prrafodelista"/>
    <w:uiPriority w:val="34"/>
    <w:locked w:val="1"/>
    <w:rsid w:val="00FB6985"/>
    <w:rPr>
      <w:rFonts w:ascii="Times New Roman" w:cs="Times New Roman" w:hAnsi="Times New Roman"/>
      <w:color w:val="000000" w:themeColor="text1"/>
      <w:sz w:val="24"/>
    </w:rPr>
  </w:style>
  <w:style w:type="paragraph" w:styleId="Prrafodelista">
    <w:name w:val="List Paragraph"/>
    <w:basedOn w:val="Normal"/>
    <w:link w:val="PrrafodelistaCar"/>
    <w:uiPriority w:val="34"/>
    <w:qFormat w:val="1"/>
    <w:rsid w:val="00FB6985"/>
    <w:pPr>
      <w:ind w:left="720"/>
      <w:contextualSpacing w:val="1"/>
    </w:pPr>
    <w:rPr>
      <w:rFonts w:cs="Times New Roman"/>
    </w:rPr>
  </w:style>
  <w:style w:type="character" w:styleId="normaltextrun" w:customStyle="1">
    <w:name w:val="normaltextrun"/>
    <w:basedOn w:val="Fuentedeprrafopredeter"/>
    <w:rsid w:val="00FB6985"/>
  </w:style>
  <w:style w:type="character" w:styleId="eop" w:customStyle="1">
    <w:name w:val="eop"/>
    <w:basedOn w:val="Fuentedeprrafopredeter"/>
    <w:rsid w:val="00FB6985"/>
  </w:style>
  <w:style w:type="table" w:styleId="Tablaconcuadrcula">
    <w:name w:val="Table Grid"/>
    <w:basedOn w:val="Tablanormal"/>
    <w:uiPriority w:val="59"/>
    <w:rsid w:val="00FB6985"/>
    <w:pPr>
      <w:spacing w:after="0" w:line="240" w:lineRule="auto"/>
    </w:pPr>
    <w:rPr>
      <w:rFonts w:ascii="Times New Roman" w:hAnsi="Times New Roman"/>
      <w:color w:val="000000" w:themeColor="text1"/>
      <w:sz w:val="24"/>
    </w:rPr>
    <w:tblPr>
      <w:tblInd w:w="0.0" w:type="nil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Times New Roman" w:cs="Times New Roman" w:eastAsia="Times New Roman" w:hAnsi="Times New Roman"/>
      <w:color w:val="000000"/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rFonts w:ascii="Times New Roman" w:cs="Times New Roman" w:eastAsia="Times New Roman" w:hAnsi="Times New Roman"/>
      <w:color w:val="000000"/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7Yg8fPhWRvrXkWS+G5ffab+ASw==">AMUW2mVMTq5jw3jA9ZVpNH9x7s0uZfS6oWNiBRACpVVAvINfGQa6Keu2+GKPnVi3riO0Py8UBXcZHkao4xbzhTVNvpnqJxrofHFq7GiHvlM7QE6hSNY5H+19lpcUVXQQG5o4gCZN5jWD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2022-01-05T02:20:00Z</dcterms:created>
  <dc:creator>María J. Obregón S.</dc:creator>
</cp:coreProperties>
</file>